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8B" w:rsidRPr="00966A5D" w:rsidRDefault="0050188B" w:rsidP="0050188B">
      <w:pPr>
        <w:shd w:val="clear" w:color="auto" w:fill="FFFFFF"/>
        <w:spacing w:before="120" w:after="216"/>
        <w:jc w:val="right"/>
        <w:rPr>
          <w:color w:val="000000"/>
        </w:rPr>
      </w:pPr>
      <w:r w:rsidRPr="00966A5D">
        <w:rPr>
          <w:color w:val="000000"/>
        </w:rPr>
        <w:t>Приложение № 3</w:t>
      </w:r>
    </w:p>
    <w:p w:rsidR="0050188B" w:rsidRPr="00224443" w:rsidRDefault="0050188B" w:rsidP="0050188B">
      <w:pPr>
        <w:shd w:val="clear" w:color="auto" w:fill="FFFFFF"/>
        <w:spacing w:before="120" w:after="216"/>
        <w:jc w:val="right"/>
        <w:rPr>
          <w:color w:val="000000"/>
        </w:rPr>
      </w:pPr>
      <w:r w:rsidRPr="00224443">
        <w:rPr>
          <w:color w:val="000000"/>
        </w:rPr>
        <w:t xml:space="preserve">к Положению о проведении </w:t>
      </w:r>
      <w:r>
        <w:rPr>
          <w:color w:val="000000"/>
        </w:rPr>
        <w:t>районного</w:t>
      </w:r>
      <w:r w:rsidRPr="00966A5D">
        <w:rPr>
          <w:color w:val="000000"/>
        </w:rPr>
        <w:t xml:space="preserve"> и регионального эта</w:t>
      </w:r>
      <w:r w:rsidRPr="00224443">
        <w:rPr>
          <w:color w:val="000000"/>
        </w:rPr>
        <w:t xml:space="preserve">пов Всероссийского конкурса сочинений в </w:t>
      </w:r>
      <w:r>
        <w:rPr>
          <w:color w:val="000000"/>
        </w:rPr>
        <w:t>Санкт-Петербурге в 2017</w:t>
      </w:r>
      <w:r w:rsidRPr="00224443">
        <w:rPr>
          <w:color w:val="000000"/>
        </w:rPr>
        <w:t xml:space="preserve"> году</w:t>
      </w:r>
    </w:p>
    <w:p w:rsidR="0050188B" w:rsidRPr="00224443" w:rsidRDefault="0050188B" w:rsidP="0050188B">
      <w:pPr>
        <w:shd w:val="clear" w:color="auto" w:fill="FFFFFF"/>
        <w:jc w:val="center"/>
        <w:rPr>
          <w:color w:val="000000"/>
        </w:rPr>
      </w:pPr>
      <w:r w:rsidRPr="00224443">
        <w:rPr>
          <w:b/>
          <w:bCs/>
          <w:color w:val="000000"/>
        </w:rPr>
        <w:t>Специфика тем и жанров конкурсных работ</w:t>
      </w:r>
    </w:p>
    <w:p w:rsidR="0050188B" w:rsidRPr="00224443" w:rsidRDefault="0050188B" w:rsidP="0050188B">
      <w:pPr>
        <w:shd w:val="clear" w:color="auto" w:fill="FFFFFF"/>
        <w:jc w:val="center"/>
        <w:rPr>
          <w:color w:val="000000"/>
        </w:rPr>
      </w:pPr>
      <w:r w:rsidRPr="00224443">
        <w:rPr>
          <w:b/>
          <w:bCs/>
          <w:color w:val="000000"/>
        </w:rPr>
        <w:t>Обоснование специфики</w:t>
      </w:r>
    </w:p>
    <w:p w:rsidR="0050188B" w:rsidRDefault="0050188B" w:rsidP="0050188B">
      <w:pPr>
        <w:shd w:val="clear" w:color="auto" w:fill="FFFFFF"/>
        <w:ind w:firstLine="709"/>
        <w:jc w:val="both"/>
      </w:pPr>
      <w:r>
        <w:t>Тематическое направление «</w:t>
      </w:r>
      <w:r w:rsidRPr="00F17E77">
        <w:rPr>
          <w:b/>
        </w:rPr>
        <w:t xml:space="preserve">Октябрь 1917 года в отечественной литературе и кинематографе» </w:t>
      </w:r>
      <w:r>
        <w:t>посвящено 100-летию Октябрьской революции и предполагает авторскую оценку и интерпретацию отражения этого исторического события в отечественной литературе и киноискусстве. Данное направление не предполагает написание сочинений о революции вообще, рассуждений о судьбах России вне литературно-кинематографического контекста. Работы с подобным содержанием будут признаны не соответствующими тематике Конкурса. Привлеченные к анализу художественные произведения и кинофильмы следует не пересказывать, а анализировать.</w:t>
      </w:r>
    </w:p>
    <w:p w:rsidR="0050188B" w:rsidRDefault="0050188B" w:rsidP="0050188B">
      <w:pPr>
        <w:shd w:val="clear" w:color="auto" w:fill="FFFFFF"/>
        <w:ind w:firstLine="709"/>
        <w:jc w:val="both"/>
      </w:pPr>
      <w:r>
        <w:t xml:space="preserve"> Тематическое направление </w:t>
      </w:r>
      <w:r w:rsidRPr="00F17E77">
        <w:rPr>
          <w:b/>
        </w:rPr>
        <w:t>«Приведи в порядок свою планету»</w:t>
      </w:r>
      <w:r>
        <w:t xml:space="preserve"> посвящено Году экологии в России и предполагает написание сочинений, затрагивающих вопросы сохранения природного наследия, борьбы с загрязнением окружающей среды, развития и сохранения особо охраняемых природных территорий, внедрения эффективных </w:t>
      </w:r>
      <w:proofErr w:type="spellStart"/>
      <w:r>
        <w:t>ресурсо</w:t>
      </w:r>
      <w:proofErr w:type="spellEnd"/>
      <w:r>
        <w:t xml:space="preserve">– и энергосберегающих природоохранных технологий и использования экологически чистых видов транспорта. Работы могут быть написаны с опорой на исторический и краеведческий материал, произведения художественной и научно-популярной литературы. Привлеченные к 6 анализу художественные произведения, кинофильмы и другие источники следует не пересказывать, а анализировать. </w:t>
      </w:r>
    </w:p>
    <w:p w:rsidR="0050188B" w:rsidRDefault="0050188B" w:rsidP="0050188B">
      <w:pPr>
        <w:shd w:val="clear" w:color="auto" w:fill="FFFFFF"/>
        <w:ind w:firstLine="709"/>
        <w:jc w:val="both"/>
      </w:pPr>
      <w:r>
        <w:t>Тематическое направление «</w:t>
      </w:r>
      <w:r w:rsidRPr="00F17E77">
        <w:rPr>
          <w:b/>
        </w:rPr>
        <w:t>Именно в труде, и только в труде, велик человек»</w:t>
      </w:r>
      <w:r>
        <w:t xml:space="preserve"> предполагает написание работ, посвященных трудовым династиям, проблемам выбора профессии, волонтерской деятельности детских и молодежных организаций. Работы могут быть написаны с опорой на исторический, биографический, краеведческий и литературный материал. Привлеченные к анализу художественные произведения и другие источники следует не пересказывать, а анализировать. </w:t>
      </w:r>
    </w:p>
    <w:p w:rsidR="0050188B" w:rsidRDefault="0050188B" w:rsidP="0050188B">
      <w:pPr>
        <w:shd w:val="clear" w:color="auto" w:fill="FFFFFF"/>
        <w:ind w:firstLine="709"/>
        <w:jc w:val="both"/>
      </w:pPr>
      <w:r>
        <w:t xml:space="preserve">Тематическое направление </w:t>
      </w:r>
      <w:r w:rsidRPr="00F17E77">
        <w:rPr>
          <w:b/>
        </w:rPr>
        <w:t>«Только у здоровой нации есть будущее»</w:t>
      </w:r>
      <w:r>
        <w:t xml:space="preserve"> предполагает написание сочинений, посвященных здоровому образу жизни, профилактике ВИЧ-заболеваний, деятельности российских и всемирных организаций здравоохранения, проблемам просвещения в области здравоохранения, донорству. Работы могут быть написаны с опорой на исторический, биографический и краеведческий материал, произведения художественной и научно-популярной литературы. Привлеченные к анализу художественные произведения и другие источники следует не пересказывать, а анализировать. </w:t>
      </w:r>
    </w:p>
    <w:p w:rsidR="0050188B" w:rsidRDefault="0050188B" w:rsidP="0050188B">
      <w:pPr>
        <w:shd w:val="clear" w:color="auto" w:fill="FFFFFF"/>
        <w:ind w:firstLine="709"/>
        <w:jc w:val="both"/>
      </w:pPr>
      <w:r>
        <w:t xml:space="preserve">Тематическое направление </w:t>
      </w:r>
      <w:r w:rsidRPr="00F17E77">
        <w:rPr>
          <w:b/>
        </w:rPr>
        <w:t>«Искусство есть посредник того, что нельзя высказать»</w:t>
      </w:r>
      <w:r>
        <w:t xml:space="preserve"> предполагает написание сочинений, посвященных роли искусства в жизни человека, впечатлениям от встречи с произведениями искусства, популяризации искусства среди детей и молодежи. Работы могут быть написаны с опорой на литературный, искусствоведческий, биографический и краеведческий материал. Привлеченные к анализу художественные произведения и другие источники следует не пересказывать, а анализировать. </w:t>
      </w:r>
    </w:p>
    <w:p w:rsidR="0050188B" w:rsidRDefault="0050188B" w:rsidP="0050188B">
      <w:pPr>
        <w:shd w:val="clear" w:color="auto" w:fill="FFFFFF"/>
        <w:ind w:firstLine="709"/>
        <w:jc w:val="both"/>
      </w:pPr>
      <w:r>
        <w:t xml:space="preserve">Тематическое направление </w:t>
      </w:r>
      <w:r w:rsidRPr="00F17E77">
        <w:rPr>
          <w:b/>
        </w:rPr>
        <w:t>«Юбилеи российских писателей»</w:t>
      </w:r>
      <w:r>
        <w:t xml:space="preserve"> предполагает написание сочинений, посвященных жизни и творчеству российских писателей и поэтов: </w:t>
      </w:r>
      <w:proofErr w:type="gramStart"/>
      <w:r>
        <w:t xml:space="preserve">Алексея Константиновича Толстого (200-лет со дня рождения), Викентия </w:t>
      </w:r>
      <w:proofErr w:type="spellStart"/>
      <w:r>
        <w:t>Викентьевича</w:t>
      </w:r>
      <w:proofErr w:type="spellEnd"/>
      <w:r>
        <w:t xml:space="preserve"> Вересаева (150-лет со дня рождения), Константина Дмитриевича Бальмонта (150-лет со дня рождения), Максимилиана Александровича Волошина (140 лет со дня рождения), Игоря Северянина (Игоря Васильевича Лотарёва) (130-лет со дня рождения), Самуила Яковлевича Маршака (130-лет со дня рождения), Валентина Петровича Катаева (120 лет </w:t>
      </w:r>
      <w:r>
        <w:lastRenderedPageBreak/>
        <w:t xml:space="preserve">со дня рождения), Дмитрия Борисовича </w:t>
      </w:r>
      <w:proofErr w:type="spellStart"/>
      <w:r>
        <w:t>Кедрина</w:t>
      </w:r>
      <w:proofErr w:type="spellEnd"/>
      <w:r>
        <w:t xml:space="preserve"> (110 лет со дня</w:t>
      </w:r>
      <w:proofErr w:type="gramEnd"/>
      <w:r>
        <w:t xml:space="preserve"> </w:t>
      </w:r>
      <w:proofErr w:type="gramStart"/>
      <w:r>
        <w:t xml:space="preserve">рождения), </w:t>
      </w:r>
      <w:proofErr w:type="spellStart"/>
      <w:r>
        <w:t>Варлама</w:t>
      </w:r>
      <w:proofErr w:type="spellEnd"/>
      <w:r>
        <w:t xml:space="preserve"> Тихоновича Шаламова (110 лет со дня рождения), Зои Ивановны Воскресенской (110 лет со дня рождения), Арсения Александровича Тарковского (110 лет со дня рождения), Льва Ивановича </w:t>
      </w:r>
      <w:proofErr w:type="spellStart"/>
      <w:r>
        <w:t>Ошанина</w:t>
      </w:r>
      <w:proofErr w:type="spellEnd"/>
      <w:r>
        <w:t xml:space="preserve"> (100 лет со дня рождения), Ильи Михайловича Лаврова (100 лет со дня рождения), Юрия Павловича Казакова (90 лет со дня рождения), Александра 7 Валентиновича Вампилова (80 лет со дня рождения), Валентина Григорьевича</w:t>
      </w:r>
      <w:proofErr w:type="gramEnd"/>
      <w:r>
        <w:t xml:space="preserve"> Распутина (80 лет со дня рождения), Беллы Ахатовны Ахмадулиной (80 лет со дня рождения), Андрея Георгиевича </w:t>
      </w:r>
      <w:proofErr w:type="spellStart"/>
      <w:r>
        <w:t>Битова</w:t>
      </w:r>
      <w:proofErr w:type="spellEnd"/>
      <w:r>
        <w:t xml:space="preserve"> (80 лет со дня рождения), Владимира Семеновича Маканина (80 лет со дня рождения), Эдуарда Николаевича Успенского (80 лет со дня рождения). Работы могут быть написаны с опорой на мемуарный, биографический, литературный и краеведческий материал, содержать оценку и истолкование произведений данных авторов. Привлеченные к анализу художественные произведения и другие источники следует не пересказывать, а анализировать. Работы, посвященные биографии и творчеству других российских писателей и поэтов, будут считаться не соответствующими тематическим направлениям Конкурса. </w:t>
      </w:r>
    </w:p>
    <w:p w:rsidR="0050188B" w:rsidRDefault="0050188B" w:rsidP="0050188B">
      <w:pPr>
        <w:shd w:val="clear" w:color="auto" w:fill="FFFFFF"/>
        <w:ind w:firstLine="709"/>
        <w:jc w:val="both"/>
      </w:pPr>
      <w:r>
        <w:t xml:space="preserve">Тематическое направление </w:t>
      </w:r>
      <w:r w:rsidRPr="00F17E77">
        <w:rPr>
          <w:b/>
        </w:rPr>
        <w:t>«Прошлое, настоящее и будущее моей малой родины»</w:t>
      </w:r>
      <w:r>
        <w:t xml:space="preserve"> предполагает написание сочинений, посвященных размышлениям о вкладе человека в развитие своей малой родины, природным и культурным достопримечательностям региона, памяти об исторических событиях на территории региона, уроженцам региона, приобретшим общероссийскую и мировую известность в различных областях. Работы могут быть написаны с опорой на исторический, биографический, литературный и краеведческий материал. Привлеченные к анализу художественные произведения и другие источники следует не пересказывать, а анализировать.</w:t>
      </w:r>
      <w:r w:rsidRPr="004E52D5">
        <w:t xml:space="preserve"> </w:t>
      </w:r>
    </w:p>
    <w:p w:rsidR="0050188B" w:rsidRDefault="0050188B" w:rsidP="0050188B">
      <w:pPr>
        <w:shd w:val="clear" w:color="auto" w:fill="FFFFFF"/>
        <w:ind w:firstLine="709"/>
        <w:jc w:val="both"/>
        <w:rPr>
          <w:color w:val="000000"/>
        </w:rPr>
      </w:pPr>
      <w:r w:rsidRPr="00F17E77">
        <w:t>Тему конкурсной работы участник Конкурса формулирует самостоятельно в зависимости</w:t>
      </w:r>
      <w:r w:rsidRPr="00F17E77">
        <w:rPr>
          <w:color w:val="000000"/>
        </w:rPr>
        <w:t xml:space="preserve"> от выбранного тематического направления и выбранного жанра конкурсной работы. В</w:t>
      </w:r>
      <w:r w:rsidRPr="00224443">
        <w:rPr>
          <w:color w:val="000000"/>
        </w:rPr>
        <w:t xml:space="preserve"> этом случае содержание работы будет внутренне мотивированно, что, в свою очередь, может обеспечить оригинальность и самостоятельность работы, стимулировать творчество. Кроме того, самостоятельно сформулированная тема будет еще одним показателем развития текстовой компетенции, поэтому в критерии оценивания конкурсных работ внесен соответствующий критерий.</w:t>
      </w:r>
    </w:p>
    <w:p w:rsidR="0050188B" w:rsidRPr="00224443" w:rsidRDefault="0050188B" w:rsidP="0050188B">
      <w:pPr>
        <w:shd w:val="clear" w:color="auto" w:fill="FFFFFF"/>
        <w:ind w:firstLine="709"/>
        <w:jc w:val="both"/>
        <w:rPr>
          <w:color w:val="000000"/>
        </w:rPr>
      </w:pPr>
      <w:r w:rsidRPr="0000604D">
        <w:rPr>
          <w:color w:val="000000"/>
        </w:rPr>
        <w:t xml:space="preserve">В соответствии с целями и задачами Конкурса, возрастными особенностями учащихся и требованиями к результатам образования, определяемыми ФГОС и реализованными в программах по русскому языку и литературе, определены следующие жанры письменных работ в рамках Всероссийского конкурса сочинений: </w:t>
      </w:r>
      <w:r>
        <w:rPr>
          <w:color w:val="000000"/>
        </w:rPr>
        <w:t xml:space="preserve">рассказ, сказка, письмо, </w:t>
      </w:r>
      <w:r w:rsidRPr="0000604D">
        <w:rPr>
          <w:color w:val="000000"/>
        </w:rPr>
        <w:t>заочная экскурсия</w:t>
      </w:r>
      <w:r>
        <w:rPr>
          <w:color w:val="000000"/>
        </w:rPr>
        <w:t xml:space="preserve">, </w:t>
      </w:r>
      <w:r w:rsidRPr="0000604D">
        <w:rPr>
          <w:color w:val="000000"/>
        </w:rPr>
        <w:t>очерк, слово, эссе</w:t>
      </w:r>
      <w:r>
        <w:rPr>
          <w:color w:val="000000"/>
        </w:rPr>
        <w:t>, рецензия</w:t>
      </w:r>
      <w:r w:rsidRPr="0000604D">
        <w:rPr>
          <w:color w:val="000000"/>
        </w:rPr>
        <w:t xml:space="preserve">. </w:t>
      </w:r>
    </w:p>
    <w:p w:rsidR="0000352A" w:rsidRDefault="0000352A">
      <w:bookmarkStart w:id="0" w:name="_GoBack"/>
      <w:bookmarkEnd w:id="0"/>
    </w:p>
    <w:sectPr w:rsidR="0000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8B"/>
    <w:rsid w:val="0000352A"/>
    <w:rsid w:val="0050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 А.В.</dc:creator>
  <cp:lastModifiedBy>Ястребова А.В.</cp:lastModifiedBy>
  <cp:revision>1</cp:revision>
  <dcterms:created xsi:type="dcterms:W3CDTF">2017-09-08T11:03:00Z</dcterms:created>
  <dcterms:modified xsi:type="dcterms:W3CDTF">2017-09-08T11:03:00Z</dcterms:modified>
</cp:coreProperties>
</file>